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6EE" w:rsidRPr="00F754CC" w:rsidRDefault="003036EE" w:rsidP="003036EE">
      <w:pPr>
        <w:rPr>
          <w:sz w:val="20"/>
          <w:szCs w:val="20"/>
        </w:rPr>
      </w:pPr>
      <w:r w:rsidRPr="00F754CC">
        <w:rPr>
          <w:sz w:val="20"/>
          <w:szCs w:val="20"/>
        </w:rPr>
        <w:t>FICHE PRODUIT</w:t>
      </w:r>
    </w:p>
    <w:p w:rsidR="003036EE" w:rsidRDefault="002F5AFD" w:rsidP="003036EE">
      <w:pPr>
        <w:pBdr>
          <w:top w:val="single" w:sz="4" w:space="1" w:color="auto"/>
          <w:left w:val="single" w:sz="4" w:space="4" w:color="auto"/>
          <w:bottom w:val="single" w:sz="4" w:space="1" w:color="auto"/>
          <w:right w:val="single" w:sz="4" w:space="4" w:color="auto"/>
        </w:pBdr>
        <w:jc w:val="center"/>
      </w:pPr>
      <w:r>
        <w:t>HUILE D’OLIVE D</w:t>
      </w:r>
      <w:r w:rsidR="007166D5">
        <w:t>E LA VALLEE DES BAUX-DE</w:t>
      </w:r>
      <w:r>
        <w:t>-PROVENCE AOP</w:t>
      </w:r>
    </w:p>
    <w:p w:rsidR="00E4126F" w:rsidRDefault="00E4126F"/>
    <w:tbl>
      <w:tblPr>
        <w:tblW w:w="10412" w:type="dxa"/>
        <w:tblInd w:w="70" w:type="dxa"/>
        <w:tblCellMar>
          <w:left w:w="70" w:type="dxa"/>
          <w:right w:w="70" w:type="dxa"/>
        </w:tblCellMar>
        <w:tblLook w:val="04A0"/>
      </w:tblPr>
      <w:tblGrid>
        <w:gridCol w:w="288"/>
        <w:gridCol w:w="4420"/>
        <w:gridCol w:w="2196"/>
        <w:gridCol w:w="1776"/>
        <w:gridCol w:w="1856"/>
      </w:tblGrid>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lang w:eastAsia="fr-FR"/>
              </w:rPr>
            </w:pPr>
            <w:r>
              <w:rPr>
                <w:rFonts w:ascii="Calibri" w:eastAsia="Times New Roman" w:hAnsi="Calibri" w:cs="Times New Roman"/>
                <w:noProof/>
                <w:color w:val="000000"/>
                <w:lang w:eastAsia="fr-F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743075" cy="2419350"/>
                  <wp:effectExtent l="0" t="0" r="0" b="0"/>
                  <wp:wrapNone/>
                  <wp:docPr id="1" name="Picture 7"/>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6" cstate="print"/>
                          <a:srcRect l="32500" t="23047" r="31875" b="15234"/>
                          <a:stretch>
                            <a:fillRect/>
                          </a:stretch>
                        </pic:blipFill>
                        <pic:spPr bwMode="auto">
                          <a:xfrm>
                            <a:off x="0" y="0"/>
                            <a:ext cx="1737143" cy="2407629"/>
                          </a:xfrm>
                          <a:prstGeom prst="rect">
                            <a:avLst/>
                          </a:prstGeom>
                          <a:noFill/>
                          <a:ln w="1">
                            <a:noFill/>
                            <a:miter lim="800000"/>
                            <a:headEnd/>
                            <a:tailEnd type="none" w="med" len="med"/>
                          </a:ln>
                          <a:effectLst/>
                        </pic:spPr>
                      </pic:pic>
                    </a:graphicData>
                  </a:graphic>
                </wp:anchor>
              </w:drawing>
            </w:r>
          </w:p>
          <w:tbl>
            <w:tblPr>
              <w:tblW w:w="0" w:type="auto"/>
              <w:tblCellSpacing w:w="0" w:type="dxa"/>
              <w:tblCellMar>
                <w:left w:w="0" w:type="dxa"/>
                <w:right w:w="0" w:type="dxa"/>
              </w:tblCellMar>
              <w:tblLook w:val="04A0"/>
            </w:tblPr>
            <w:tblGrid>
              <w:gridCol w:w="4280"/>
            </w:tblGrid>
            <w:tr w:rsidR="007166D5" w:rsidRPr="007166D5">
              <w:trPr>
                <w:trHeight w:val="255"/>
                <w:tblCellSpacing w:w="0" w:type="dxa"/>
              </w:trPr>
              <w:tc>
                <w:tcPr>
                  <w:tcW w:w="4280"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bl>
          <w:p w:rsidR="007166D5" w:rsidRPr="007166D5" w:rsidRDefault="007166D5" w:rsidP="007166D5">
            <w:pPr>
              <w:spacing w:after="0" w:line="240" w:lineRule="auto"/>
              <w:rPr>
                <w:rFonts w:ascii="Calibri" w:eastAsia="Times New Roman" w:hAnsi="Calibri" w:cs="Times New Roman"/>
                <w:color w:val="00000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single" w:sz="4" w:space="0" w:color="auto"/>
              <w:left w:val="single" w:sz="4" w:space="0" w:color="auto"/>
              <w:bottom w:val="nil"/>
              <w:right w:val="nil"/>
            </w:tcBorders>
            <w:shd w:val="clear" w:color="000000" w:fill="D8D8D8"/>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Nom du produit</w:t>
            </w:r>
          </w:p>
        </w:tc>
        <w:tc>
          <w:tcPr>
            <w:tcW w:w="2196" w:type="dxa"/>
            <w:tcBorders>
              <w:top w:val="single" w:sz="4" w:space="0" w:color="auto"/>
              <w:left w:val="single" w:sz="4" w:space="0" w:color="auto"/>
              <w:bottom w:val="nil"/>
              <w:right w:val="single" w:sz="4" w:space="0" w:color="auto"/>
            </w:tcBorders>
            <w:shd w:val="clear" w:color="000000" w:fill="D8D8D8"/>
            <w:noWrap/>
            <w:vAlign w:val="bottom"/>
            <w:hideMark/>
          </w:tcPr>
          <w:p w:rsidR="007166D5" w:rsidRPr="007166D5" w:rsidRDefault="007166D5" w:rsidP="007166D5">
            <w:pPr>
              <w:spacing w:after="0" w:line="240" w:lineRule="auto"/>
              <w:jc w:val="center"/>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Format</w:t>
            </w:r>
          </w:p>
        </w:tc>
        <w:tc>
          <w:tcPr>
            <w:tcW w:w="1776" w:type="dxa"/>
            <w:tcBorders>
              <w:top w:val="single" w:sz="4" w:space="0" w:color="auto"/>
              <w:left w:val="nil"/>
              <w:bottom w:val="nil"/>
              <w:right w:val="nil"/>
            </w:tcBorders>
            <w:shd w:val="clear" w:color="000000" w:fill="D8D8D8"/>
            <w:noWrap/>
            <w:vAlign w:val="bottom"/>
            <w:hideMark/>
          </w:tcPr>
          <w:p w:rsidR="007166D5" w:rsidRPr="007166D5" w:rsidRDefault="007166D5" w:rsidP="007166D5">
            <w:pPr>
              <w:spacing w:after="0" w:line="240" w:lineRule="auto"/>
              <w:jc w:val="center"/>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Code article</w:t>
            </w:r>
          </w:p>
        </w:tc>
        <w:tc>
          <w:tcPr>
            <w:tcW w:w="1856" w:type="dxa"/>
            <w:tcBorders>
              <w:top w:val="single" w:sz="4" w:space="0" w:color="auto"/>
              <w:left w:val="single" w:sz="4" w:space="0" w:color="auto"/>
              <w:bottom w:val="nil"/>
              <w:right w:val="single" w:sz="4" w:space="0" w:color="auto"/>
            </w:tcBorders>
            <w:shd w:val="clear" w:color="000000" w:fill="D8D8D8"/>
            <w:noWrap/>
            <w:vAlign w:val="bottom"/>
            <w:hideMark/>
          </w:tcPr>
          <w:p w:rsidR="007166D5" w:rsidRPr="007166D5" w:rsidRDefault="007166D5" w:rsidP="007166D5">
            <w:pPr>
              <w:spacing w:after="0" w:line="240" w:lineRule="auto"/>
              <w:jc w:val="center"/>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Code EAN</w:t>
            </w:r>
          </w:p>
        </w:tc>
      </w:tr>
      <w:tr w:rsidR="007166D5" w:rsidRPr="007166D5" w:rsidTr="007166D5">
        <w:trPr>
          <w:trHeight w:val="255"/>
        </w:trPr>
        <w:tc>
          <w:tcPr>
            <w:tcW w:w="288" w:type="dxa"/>
            <w:tcBorders>
              <w:top w:val="nil"/>
              <w:left w:val="nil"/>
              <w:bottom w:val="nil"/>
              <w:right w:val="nil"/>
            </w:tcBorders>
            <w:shd w:val="clear" w:color="auto" w:fill="auto"/>
            <w:noWrap/>
            <w:vAlign w:val="center"/>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single" w:sz="4" w:space="0" w:color="auto"/>
              <w:left w:val="single" w:sz="4" w:space="0" w:color="auto"/>
              <w:bottom w:val="nil"/>
              <w:right w:val="single" w:sz="4" w:space="0" w:color="auto"/>
            </w:tcBorders>
            <w:shd w:val="clear" w:color="auto" w:fill="auto"/>
            <w:vAlign w:val="center"/>
            <w:hideMark/>
          </w:tcPr>
          <w:p w:rsidR="007166D5" w:rsidRPr="007166D5" w:rsidRDefault="007166D5" w:rsidP="007166D5">
            <w:pPr>
              <w:spacing w:after="0" w:line="240" w:lineRule="auto"/>
              <w:rPr>
                <w:rFonts w:ascii="Calibri" w:eastAsia="Times New Roman" w:hAnsi="Calibri" w:cs="Times New Roman"/>
                <w:b/>
                <w:bCs/>
                <w:color w:val="000000"/>
                <w:sz w:val="20"/>
                <w:szCs w:val="20"/>
                <w:lang w:eastAsia="fr-FR"/>
              </w:rPr>
            </w:pPr>
            <w:r w:rsidRPr="007166D5">
              <w:rPr>
                <w:rFonts w:ascii="Calibri" w:eastAsia="Times New Roman" w:hAnsi="Calibri" w:cs="Times New Roman"/>
                <w:b/>
                <w:bCs/>
                <w:color w:val="000000"/>
                <w:sz w:val="20"/>
                <w:szCs w:val="20"/>
                <w:lang w:eastAsia="fr-FR"/>
              </w:rPr>
              <w:t>Huile d'olive Vallée des Baux-de-Provence AOP</w:t>
            </w:r>
          </w:p>
        </w:tc>
        <w:tc>
          <w:tcPr>
            <w:tcW w:w="2196" w:type="dxa"/>
            <w:tcBorders>
              <w:top w:val="single" w:sz="4" w:space="0" w:color="auto"/>
              <w:left w:val="nil"/>
              <w:bottom w:val="nil"/>
              <w:right w:val="single" w:sz="4" w:space="0" w:color="auto"/>
            </w:tcBorders>
            <w:shd w:val="clear" w:color="auto" w:fill="auto"/>
            <w:noWrap/>
            <w:vAlign w:val="center"/>
            <w:hideMark/>
          </w:tcPr>
          <w:p w:rsidR="007166D5" w:rsidRPr="007166D5" w:rsidRDefault="007166D5" w:rsidP="007166D5">
            <w:pPr>
              <w:spacing w:after="0" w:line="240" w:lineRule="auto"/>
              <w:jc w:val="center"/>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Bidon argent 250 ml</w:t>
            </w:r>
          </w:p>
        </w:tc>
        <w:tc>
          <w:tcPr>
            <w:tcW w:w="1776" w:type="dxa"/>
            <w:tcBorders>
              <w:top w:val="single" w:sz="4" w:space="0" w:color="auto"/>
              <w:left w:val="nil"/>
              <w:bottom w:val="nil"/>
              <w:right w:val="single" w:sz="4" w:space="0" w:color="auto"/>
            </w:tcBorders>
            <w:shd w:val="clear" w:color="auto" w:fill="auto"/>
            <w:noWrap/>
            <w:vAlign w:val="center"/>
            <w:hideMark/>
          </w:tcPr>
          <w:p w:rsidR="007166D5" w:rsidRPr="007166D5" w:rsidRDefault="007166D5" w:rsidP="007166D5">
            <w:pPr>
              <w:spacing w:after="0" w:line="240" w:lineRule="auto"/>
              <w:jc w:val="center"/>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1H111-CBRA</w:t>
            </w:r>
          </w:p>
        </w:tc>
        <w:tc>
          <w:tcPr>
            <w:tcW w:w="1856" w:type="dxa"/>
            <w:tcBorders>
              <w:top w:val="single" w:sz="4" w:space="0" w:color="auto"/>
              <w:left w:val="nil"/>
              <w:bottom w:val="nil"/>
              <w:right w:val="single" w:sz="4" w:space="0" w:color="auto"/>
            </w:tcBorders>
            <w:shd w:val="clear" w:color="auto" w:fill="auto"/>
            <w:noWrap/>
            <w:vAlign w:val="center"/>
            <w:hideMark/>
          </w:tcPr>
          <w:p w:rsidR="007166D5" w:rsidRPr="007166D5" w:rsidRDefault="007166D5" w:rsidP="007166D5">
            <w:pPr>
              <w:spacing w:after="0" w:line="240" w:lineRule="auto"/>
              <w:jc w:val="center"/>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3 330 147 800 889</w:t>
            </w:r>
          </w:p>
        </w:tc>
      </w:tr>
      <w:tr w:rsidR="007166D5" w:rsidRPr="007166D5" w:rsidTr="007166D5">
        <w:trPr>
          <w:trHeight w:val="255"/>
        </w:trPr>
        <w:tc>
          <w:tcPr>
            <w:tcW w:w="288" w:type="dxa"/>
            <w:tcBorders>
              <w:top w:val="nil"/>
              <w:left w:val="nil"/>
              <w:bottom w:val="nil"/>
              <w:right w:val="nil"/>
            </w:tcBorders>
            <w:shd w:val="clear" w:color="auto" w:fill="auto"/>
            <w:noWrap/>
            <w:vAlign w:val="center"/>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single" w:sz="4" w:space="0" w:color="auto"/>
              <w:bottom w:val="single" w:sz="4" w:space="0" w:color="auto"/>
              <w:right w:val="single" w:sz="4" w:space="0" w:color="auto"/>
            </w:tcBorders>
            <w:shd w:val="clear" w:color="auto" w:fill="auto"/>
            <w:vAlign w:val="center"/>
            <w:hideMark/>
          </w:tcPr>
          <w:p w:rsidR="007166D5" w:rsidRPr="007166D5" w:rsidRDefault="007166D5" w:rsidP="007166D5">
            <w:pPr>
              <w:spacing w:after="0" w:line="240" w:lineRule="auto"/>
              <w:rPr>
                <w:rFonts w:ascii="Calibri" w:eastAsia="Times New Roman" w:hAnsi="Calibri" w:cs="Times New Roman"/>
                <w:b/>
                <w:bCs/>
                <w:color w:val="000000"/>
                <w:sz w:val="20"/>
                <w:szCs w:val="20"/>
                <w:lang w:eastAsia="fr-FR"/>
              </w:rPr>
            </w:pPr>
            <w:r w:rsidRPr="007166D5">
              <w:rPr>
                <w:rFonts w:ascii="Calibri" w:eastAsia="Times New Roman" w:hAnsi="Calibri" w:cs="Times New Roman"/>
                <w:b/>
                <w:bCs/>
                <w:color w:val="000000"/>
                <w:sz w:val="20"/>
                <w:szCs w:val="20"/>
                <w:lang w:eastAsia="fr-FR"/>
              </w:rPr>
              <w:t> </w:t>
            </w:r>
          </w:p>
        </w:tc>
        <w:tc>
          <w:tcPr>
            <w:tcW w:w="2196" w:type="dxa"/>
            <w:tcBorders>
              <w:top w:val="nil"/>
              <w:left w:val="nil"/>
              <w:bottom w:val="single" w:sz="4" w:space="0" w:color="auto"/>
              <w:right w:val="single" w:sz="4" w:space="0" w:color="auto"/>
            </w:tcBorders>
            <w:shd w:val="clear" w:color="auto" w:fill="auto"/>
            <w:noWrap/>
            <w:vAlign w:val="center"/>
            <w:hideMark/>
          </w:tcPr>
          <w:p w:rsidR="007166D5" w:rsidRPr="007166D5" w:rsidRDefault="007166D5" w:rsidP="007166D5">
            <w:pPr>
              <w:spacing w:after="0" w:line="240" w:lineRule="auto"/>
              <w:jc w:val="center"/>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Bidon argent 500 ml</w:t>
            </w:r>
          </w:p>
        </w:tc>
        <w:tc>
          <w:tcPr>
            <w:tcW w:w="1776" w:type="dxa"/>
            <w:tcBorders>
              <w:top w:val="nil"/>
              <w:left w:val="nil"/>
              <w:bottom w:val="single" w:sz="4" w:space="0" w:color="auto"/>
              <w:right w:val="single" w:sz="4" w:space="0" w:color="auto"/>
            </w:tcBorders>
            <w:shd w:val="clear" w:color="auto" w:fill="auto"/>
            <w:noWrap/>
            <w:vAlign w:val="center"/>
            <w:hideMark/>
          </w:tcPr>
          <w:p w:rsidR="007166D5" w:rsidRPr="007166D5" w:rsidRDefault="007166D5" w:rsidP="007166D5">
            <w:pPr>
              <w:spacing w:after="0" w:line="240" w:lineRule="auto"/>
              <w:jc w:val="center"/>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1H111-CBRB</w:t>
            </w:r>
          </w:p>
        </w:tc>
        <w:tc>
          <w:tcPr>
            <w:tcW w:w="1856" w:type="dxa"/>
            <w:tcBorders>
              <w:top w:val="nil"/>
              <w:left w:val="nil"/>
              <w:bottom w:val="single" w:sz="4" w:space="0" w:color="auto"/>
              <w:right w:val="single" w:sz="4" w:space="0" w:color="auto"/>
            </w:tcBorders>
            <w:shd w:val="clear" w:color="auto" w:fill="auto"/>
            <w:noWrap/>
            <w:vAlign w:val="center"/>
            <w:hideMark/>
          </w:tcPr>
          <w:p w:rsidR="007166D5" w:rsidRPr="007166D5" w:rsidRDefault="007166D5" w:rsidP="007166D5">
            <w:pPr>
              <w:spacing w:after="0" w:line="240" w:lineRule="auto"/>
              <w:jc w:val="center"/>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3 330 147 900 060</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000000" w:fill="D8D8D8"/>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Informations règlementaires</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auto" w:fill="auto"/>
            <w:vAlign w:val="center"/>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Huile d'olive vierge extra. Extraite à froid.</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nil"/>
              <w:left w:val="single" w:sz="4" w:space="0" w:color="auto"/>
              <w:bottom w:val="single" w:sz="4" w:space="0" w:color="auto"/>
              <w:right w:val="single" w:sz="4" w:space="0" w:color="000000"/>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Huile d’olive de catégorie supérieure, obtenue directement des olives et uniquement par des moyens mécaniques.</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Origine</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auto" w:fill="auto"/>
            <w:vAlign w:val="center"/>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La plus grande production française, avec 370 000 arbres nichés entre les Alpilles et la Crau.</w:t>
            </w:r>
          </w:p>
        </w:tc>
      </w:tr>
      <w:tr w:rsidR="007166D5" w:rsidRPr="007166D5" w:rsidTr="007166D5">
        <w:trPr>
          <w:trHeight w:val="540"/>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nil"/>
              <w:left w:val="single" w:sz="4" w:space="0" w:color="auto"/>
              <w:bottom w:val="single" w:sz="4" w:space="0" w:color="auto"/>
              <w:right w:val="single" w:sz="4" w:space="0" w:color="000000"/>
            </w:tcBorders>
            <w:shd w:val="clear" w:color="auto" w:fill="auto"/>
            <w:vAlign w:val="center"/>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A L'Olivier souhaite vous faire partager sa passion pour les huiles d'olive françaises classées en AOP (Appellation d'Origine Protégée) par la Communauté Européenne.</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Composition</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auto" w:fill="auto"/>
            <w:vAlign w:val="center"/>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Huile d'olive vierge extra.</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nil"/>
              <w:left w:val="single" w:sz="4" w:space="0" w:color="auto"/>
              <w:bottom w:val="single" w:sz="4" w:space="0" w:color="auto"/>
              <w:right w:val="single" w:sz="4" w:space="0" w:color="000000"/>
            </w:tcBorders>
            <w:shd w:val="clear" w:color="auto" w:fill="auto"/>
            <w:vAlign w:val="center"/>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 xml:space="preserve">Variétés d'olives: </w:t>
            </w:r>
            <w:proofErr w:type="spellStart"/>
            <w:r w:rsidRPr="007166D5">
              <w:rPr>
                <w:rFonts w:ascii="Calibri" w:eastAsia="Times New Roman" w:hAnsi="Calibri" w:cs="Times New Roman"/>
                <w:color w:val="000000"/>
                <w:sz w:val="20"/>
                <w:szCs w:val="20"/>
                <w:lang w:eastAsia="fr-FR"/>
              </w:rPr>
              <w:t>Salonenque</w:t>
            </w:r>
            <w:proofErr w:type="spellEnd"/>
            <w:r w:rsidRPr="007166D5">
              <w:rPr>
                <w:rFonts w:ascii="Calibri" w:eastAsia="Times New Roman" w:hAnsi="Calibri" w:cs="Times New Roman"/>
                <w:color w:val="000000"/>
                <w:sz w:val="20"/>
                <w:szCs w:val="20"/>
                <w:lang w:eastAsia="fr-FR"/>
              </w:rPr>
              <w:t xml:space="preserve">, </w:t>
            </w:r>
            <w:proofErr w:type="spellStart"/>
            <w:r w:rsidRPr="007166D5">
              <w:rPr>
                <w:rFonts w:ascii="Calibri" w:eastAsia="Times New Roman" w:hAnsi="Calibri" w:cs="Times New Roman"/>
                <w:color w:val="000000"/>
                <w:sz w:val="20"/>
                <w:szCs w:val="20"/>
                <w:lang w:eastAsia="fr-FR"/>
              </w:rPr>
              <w:t>Aglandau</w:t>
            </w:r>
            <w:proofErr w:type="spellEnd"/>
            <w:r w:rsidRPr="007166D5">
              <w:rPr>
                <w:rFonts w:ascii="Calibri" w:eastAsia="Times New Roman" w:hAnsi="Calibri" w:cs="Times New Roman"/>
                <w:color w:val="000000"/>
                <w:sz w:val="20"/>
                <w:szCs w:val="20"/>
                <w:lang w:eastAsia="fr-FR"/>
              </w:rPr>
              <w:t xml:space="preserve">, </w:t>
            </w:r>
            <w:proofErr w:type="spellStart"/>
            <w:r w:rsidRPr="007166D5">
              <w:rPr>
                <w:rFonts w:ascii="Calibri" w:eastAsia="Times New Roman" w:hAnsi="Calibri" w:cs="Times New Roman"/>
                <w:color w:val="000000"/>
                <w:sz w:val="20"/>
                <w:szCs w:val="20"/>
                <w:lang w:eastAsia="fr-FR"/>
              </w:rPr>
              <w:t>Grossane</w:t>
            </w:r>
            <w:proofErr w:type="spellEnd"/>
            <w:r w:rsidR="004F0035">
              <w:rPr>
                <w:rFonts w:ascii="Calibri" w:eastAsia="Times New Roman" w:hAnsi="Calibri" w:cs="Times New Roman"/>
                <w:color w:val="000000"/>
                <w:sz w:val="20"/>
                <w:szCs w:val="20"/>
                <w:lang w:eastAsia="fr-FR"/>
              </w:rPr>
              <w:t>, Berruguete, Picholine</w:t>
            </w:r>
            <w:r w:rsidRPr="007166D5">
              <w:rPr>
                <w:rFonts w:ascii="Calibri" w:eastAsia="Times New Roman" w:hAnsi="Calibri" w:cs="Times New Roman"/>
                <w:color w:val="000000"/>
                <w:sz w:val="20"/>
                <w:szCs w:val="20"/>
                <w:lang w:eastAsia="fr-FR"/>
              </w:rPr>
              <w:t xml:space="preserve"> et </w:t>
            </w:r>
            <w:proofErr w:type="spellStart"/>
            <w:r w:rsidRPr="007166D5">
              <w:rPr>
                <w:rFonts w:ascii="Calibri" w:eastAsia="Times New Roman" w:hAnsi="Calibri" w:cs="Times New Roman"/>
                <w:color w:val="000000"/>
                <w:sz w:val="20"/>
                <w:szCs w:val="20"/>
                <w:lang w:eastAsia="fr-FR"/>
              </w:rPr>
              <w:t>Verdale</w:t>
            </w:r>
            <w:proofErr w:type="spellEnd"/>
            <w:r w:rsidRPr="007166D5">
              <w:rPr>
                <w:rFonts w:ascii="Calibri" w:eastAsia="Times New Roman" w:hAnsi="Calibri" w:cs="Times New Roman"/>
                <w:color w:val="000000"/>
                <w:sz w:val="20"/>
                <w:szCs w:val="20"/>
                <w:lang w:eastAsia="fr-FR"/>
              </w:rPr>
              <w:t>.</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000000" w:fill="D8D8D8"/>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Profil gustatif</w:t>
            </w:r>
          </w:p>
        </w:tc>
      </w:tr>
      <w:tr w:rsidR="007166D5" w:rsidRPr="007166D5" w:rsidTr="007166D5">
        <w:trPr>
          <w:trHeight w:val="79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Cette huile au parfum de fruits secs bien prononcé possède un arôme légèrement toasté avec des touches de citron et de pomme. Le goût est similaire, avec en plus des notes amères et herbacées qui rappellent le cresson et la feuille de moutarde. Quoique bien équilibré, le poivre augmente fortement et persiste longuement en fin de bouche.</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Default="007166D5" w:rsidP="007166D5">
            <w:pPr>
              <w:spacing w:after="0" w:line="240" w:lineRule="auto"/>
              <w:rPr>
                <w:rFonts w:ascii="Calibri" w:eastAsia="Times New Roman" w:hAnsi="Calibri" w:cs="Times New Roman"/>
                <w:color w:val="000000"/>
                <w:sz w:val="20"/>
                <w:szCs w:val="20"/>
                <w:lang w:eastAsia="fr-FR"/>
              </w:rPr>
            </w:pPr>
          </w:p>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Utilisations</w:t>
            </w:r>
          </w:p>
        </w:tc>
      </w:tr>
      <w:tr w:rsidR="007166D5" w:rsidRPr="007166D5" w:rsidTr="007166D5">
        <w:trPr>
          <w:trHeight w:val="58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Huile pour la cuisine de tous les jours: pour la cuisson des viandes, des poissons et des légumes, au four, à la poêle ou en cocotte. Pour réaliser des vinaigrettes ou des marinades. Pour assaisonner des pâtes ou agrémenter un fromage.</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Default="007166D5" w:rsidP="007166D5">
            <w:pPr>
              <w:spacing w:after="0" w:line="240" w:lineRule="auto"/>
              <w:rPr>
                <w:rFonts w:ascii="Calibri" w:eastAsia="Times New Roman" w:hAnsi="Calibri" w:cs="Times New Roman"/>
                <w:color w:val="000000"/>
                <w:sz w:val="20"/>
                <w:szCs w:val="20"/>
                <w:lang w:eastAsia="fr-FR"/>
              </w:rPr>
            </w:pPr>
          </w:p>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Accords</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Vinaigre de Xérès AOP, vinaigre à la pulpe de Figue, condiment balsamique blanc.</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Default="007166D5" w:rsidP="007166D5">
            <w:pPr>
              <w:spacing w:after="0" w:line="240" w:lineRule="auto"/>
              <w:rPr>
                <w:rFonts w:ascii="Calibri" w:eastAsia="Times New Roman" w:hAnsi="Calibri" w:cs="Times New Roman"/>
                <w:color w:val="000000"/>
                <w:sz w:val="20"/>
                <w:szCs w:val="20"/>
                <w:lang w:eastAsia="fr-FR"/>
              </w:rPr>
            </w:pPr>
          </w:p>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000000" w:fill="D8D8D8"/>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Durée de vie et conservation</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18 mois.</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nil"/>
              <w:left w:val="single" w:sz="4" w:space="0" w:color="auto"/>
              <w:bottom w:val="nil"/>
              <w:right w:val="single" w:sz="4" w:space="0" w:color="000000"/>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A conserver à l'abri de la lumière et de la chaleur.</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nil"/>
              <w:left w:val="single" w:sz="4" w:space="0" w:color="auto"/>
              <w:bottom w:val="single" w:sz="4" w:space="0" w:color="auto"/>
              <w:right w:val="single" w:sz="4" w:space="0" w:color="000000"/>
            </w:tcBorders>
            <w:shd w:val="clear" w:color="auto" w:fill="auto"/>
            <w:vAlign w:val="center"/>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Nous garantissons que notre  huile d'olive peut être utilisée à chaud en cuisine (environ 180° C).</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 xml:space="preserve">Colisage </w:t>
            </w:r>
          </w:p>
        </w:tc>
      </w:tr>
      <w:tr w:rsidR="007166D5" w:rsidRPr="007166D5" w:rsidTr="007166D5">
        <w:trPr>
          <w:trHeight w:val="255"/>
        </w:trPr>
        <w:tc>
          <w:tcPr>
            <w:tcW w:w="288" w:type="dxa"/>
            <w:tcBorders>
              <w:top w:val="nil"/>
              <w:left w:val="nil"/>
              <w:bottom w:val="nil"/>
              <w:right w:val="nil"/>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66D5" w:rsidRPr="007166D5" w:rsidRDefault="007166D5" w:rsidP="007166D5">
            <w:pPr>
              <w:spacing w:after="0" w:line="240" w:lineRule="auto"/>
              <w:rPr>
                <w:rFonts w:ascii="Calibri" w:eastAsia="Times New Roman" w:hAnsi="Calibri" w:cs="Times New Roman"/>
                <w:color w:val="000000"/>
                <w:sz w:val="20"/>
                <w:szCs w:val="20"/>
                <w:lang w:eastAsia="fr-FR"/>
              </w:rPr>
            </w:pPr>
            <w:r w:rsidRPr="007166D5">
              <w:rPr>
                <w:rFonts w:ascii="Calibri" w:eastAsia="Times New Roman" w:hAnsi="Calibri" w:cs="Times New Roman"/>
                <w:color w:val="000000"/>
                <w:sz w:val="20"/>
                <w:szCs w:val="20"/>
                <w:lang w:eastAsia="fr-FR"/>
              </w:rPr>
              <w:t>Carton de 6 bidons.</w:t>
            </w:r>
          </w:p>
        </w:tc>
      </w:tr>
    </w:tbl>
    <w:p w:rsidR="007166D5" w:rsidRDefault="007166D5"/>
    <w:sectPr w:rsidR="007166D5" w:rsidSect="003036EE">
      <w:footerReference w:type="default" r:id="rId7"/>
      <w:pgSz w:w="11906" w:h="16838"/>
      <w:pgMar w:top="720" w:right="720" w:bottom="720" w:left="72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4AE" w:rsidRDefault="009024AE" w:rsidP="003036EE">
      <w:pPr>
        <w:spacing w:after="0" w:line="240" w:lineRule="auto"/>
      </w:pPr>
      <w:r>
        <w:separator/>
      </w:r>
    </w:p>
  </w:endnote>
  <w:endnote w:type="continuationSeparator" w:id="0">
    <w:p w:rsidR="009024AE" w:rsidRDefault="009024AE" w:rsidP="003036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4AE" w:rsidRDefault="009024AE" w:rsidP="003036EE">
    <w:pPr>
      <w:pStyle w:val="Pieddepage"/>
    </w:pPr>
    <w:r w:rsidRPr="00F754CC">
      <w:rPr>
        <w:noProof/>
        <w:lang w:eastAsia="fr-FR"/>
      </w:rPr>
      <w:drawing>
        <wp:inline distT="0" distB="0" distL="0" distR="0">
          <wp:extent cx="1182652" cy="309264"/>
          <wp:effectExtent l="19050" t="0" r="0" b="0"/>
          <wp:docPr id="17" name="Image 5" descr="U:\Logos\logo-1822.jpg"/>
          <wp:cNvGraphicFramePr/>
          <a:graphic xmlns:a="http://schemas.openxmlformats.org/drawingml/2006/main">
            <a:graphicData uri="http://schemas.openxmlformats.org/drawingml/2006/picture">
              <pic:pic xmlns:pic="http://schemas.openxmlformats.org/drawingml/2006/picture">
                <pic:nvPicPr>
                  <pic:cNvPr id="1026" name="Picture 2" descr="U:\Logos\logo-1822.jpg"/>
                  <pic:cNvPicPr>
                    <a:picLocks noChangeAspect="1" noChangeArrowheads="1"/>
                  </pic:cNvPicPr>
                </pic:nvPicPr>
                <pic:blipFill>
                  <a:blip r:embed="rId1" cstate="print"/>
                  <a:srcRect t="7291" b="60417"/>
                  <a:stretch>
                    <a:fillRect/>
                  </a:stretch>
                </pic:blipFill>
                <pic:spPr bwMode="auto">
                  <a:xfrm>
                    <a:off x="0" y="0"/>
                    <a:ext cx="1182652" cy="309264"/>
                  </a:xfrm>
                  <a:prstGeom prst="rect">
                    <a:avLst/>
                  </a:prstGeom>
                  <a:noFill/>
                </pic:spPr>
              </pic:pic>
            </a:graphicData>
          </a:graphic>
        </wp:inline>
      </w:drawing>
    </w:r>
    <w:r w:rsidRPr="00F754CC">
      <w:rPr>
        <w:rFonts w:ascii="Gill Sans MT" w:hAnsi="Gill Sans MT"/>
        <w:color w:val="1D1B11" w:themeColor="background2" w:themeShade="1A"/>
        <w:sz w:val="20"/>
        <w:szCs w:val="20"/>
      </w:rPr>
      <w:ptab w:relativeTo="margin" w:alignment="center" w:leader="none"/>
    </w:r>
    <w:r w:rsidRPr="00F754CC">
      <w:rPr>
        <w:rFonts w:ascii="Gill Sans MT" w:hAnsi="Gill Sans MT"/>
        <w:color w:val="1D1B11" w:themeColor="background2" w:themeShade="1A"/>
        <w:sz w:val="20"/>
        <w:szCs w:val="20"/>
      </w:rPr>
      <w:t>Maison Spéciale pour toutes les huiles</w:t>
    </w:r>
    <w:r w:rsidRPr="00F754CC">
      <w:rPr>
        <w:rFonts w:ascii="Gill Sans MT" w:hAnsi="Gill Sans MT"/>
        <w:color w:val="1D1B11" w:themeColor="background2" w:themeShade="1A"/>
        <w:sz w:val="20"/>
        <w:szCs w:val="20"/>
      </w:rPr>
      <w:ptab w:relativeTo="margin" w:alignment="right" w:leader="none"/>
    </w:r>
    <w:r w:rsidRPr="00F754CC">
      <w:rPr>
        <w:noProof/>
        <w:lang w:eastAsia="fr-FR"/>
      </w:rPr>
      <w:drawing>
        <wp:inline distT="0" distB="0" distL="0" distR="0">
          <wp:extent cx="1182652" cy="488834"/>
          <wp:effectExtent l="19050" t="0" r="0" b="0"/>
          <wp:docPr id="18" name="Image 6" descr="U:\Logos\logo-1822.jpg"/>
          <wp:cNvGraphicFramePr/>
          <a:graphic xmlns:a="http://schemas.openxmlformats.org/drawingml/2006/main">
            <a:graphicData uri="http://schemas.openxmlformats.org/drawingml/2006/picture">
              <pic:pic xmlns:pic="http://schemas.openxmlformats.org/drawingml/2006/picture">
                <pic:nvPicPr>
                  <pic:cNvPr id="5" name="Picture 2" descr="U:\Logos\logo-1822.jpg"/>
                  <pic:cNvPicPr>
                    <a:picLocks noChangeAspect="1" noChangeArrowheads="1"/>
                  </pic:cNvPicPr>
                </pic:nvPicPr>
                <pic:blipFill>
                  <a:blip r:embed="rId1" cstate="print"/>
                  <a:srcRect t="40625" b="8333"/>
                  <a:stretch>
                    <a:fillRect/>
                  </a:stretch>
                </pic:blipFill>
                <pic:spPr bwMode="auto">
                  <a:xfrm>
                    <a:off x="0" y="0"/>
                    <a:ext cx="1182652" cy="488834"/>
                  </a:xfrm>
                  <a:prstGeom prst="rect">
                    <a:avLst/>
                  </a:prstGeom>
                  <a:noFill/>
                </pic:spPr>
              </pic:pic>
            </a:graphicData>
          </a:graphic>
        </wp:inline>
      </w:drawing>
    </w:r>
  </w:p>
  <w:p w:rsidR="009024AE" w:rsidRPr="003036EE" w:rsidRDefault="009024AE" w:rsidP="003036E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4AE" w:rsidRDefault="009024AE" w:rsidP="003036EE">
      <w:pPr>
        <w:spacing w:after="0" w:line="240" w:lineRule="auto"/>
      </w:pPr>
      <w:r>
        <w:separator/>
      </w:r>
    </w:p>
  </w:footnote>
  <w:footnote w:type="continuationSeparator" w:id="0">
    <w:p w:rsidR="009024AE" w:rsidRDefault="009024AE" w:rsidP="003036E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3036EE"/>
    <w:rsid w:val="000244D2"/>
    <w:rsid w:val="000254CB"/>
    <w:rsid w:val="000A31AF"/>
    <w:rsid w:val="001016B7"/>
    <w:rsid w:val="00147B82"/>
    <w:rsid w:val="00283043"/>
    <w:rsid w:val="00296C0B"/>
    <w:rsid w:val="002B0D4B"/>
    <w:rsid w:val="002C19D8"/>
    <w:rsid w:val="002F449E"/>
    <w:rsid w:val="002F5AFD"/>
    <w:rsid w:val="003036EE"/>
    <w:rsid w:val="00341AB8"/>
    <w:rsid w:val="00345616"/>
    <w:rsid w:val="003B4600"/>
    <w:rsid w:val="003B7BFC"/>
    <w:rsid w:val="003E15E9"/>
    <w:rsid w:val="003F7E99"/>
    <w:rsid w:val="00435721"/>
    <w:rsid w:val="00477264"/>
    <w:rsid w:val="004C4C8E"/>
    <w:rsid w:val="004C65FD"/>
    <w:rsid w:val="004E709A"/>
    <w:rsid w:val="004E7B62"/>
    <w:rsid w:val="004F0035"/>
    <w:rsid w:val="00507884"/>
    <w:rsid w:val="00522D6B"/>
    <w:rsid w:val="005A53F3"/>
    <w:rsid w:val="005A5D98"/>
    <w:rsid w:val="00615F8A"/>
    <w:rsid w:val="006256E5"/>
    <w:rsid w:val="00635EF6"/>
    <w:rsid w:val="006B6A6A"/>
    <w:rsid w:val="006F476D"/>
    <w:rsid w:val="007166D5"/>
    <w:rsid w:val="00793B52"/>
    <w:rsid w:val="00794689"/>
    <w:rsid w:val="007E1F03"/>
    <w:rsid w:val="00835055"/>
    <w:rsid w:val="008B571E"/>
    <w:rsid w:val="008F7ED8"/>
    <w:rsid w:val="009024AE"/>
    <w:rsid w:val="00914065"/>
    <w:rsid w:val="00924AAF"/>
    <w:rsid w:val="009350B3"/>
    <w:rsid w:val="009435F5"/>
    <w:rsid w:val="009D09B2"/>
    <w:rsid w:val="009D235F"/>
    <w:rsid w:val="00AD447A"/>
    <w:rsid w:val="00AF2EBF"/>
    <w:rsid w:val="00B342F5"/>
    <w:rsid w:val="00BA08A8"/>
    <w:rsid w:val="00BC5C68"/>
    <w:rsid w:val="00C37265"/>
    <w:rsid w:val="00C836B1"/>
    <w:rsid w:val="00C84B1D"/>
    <w:rsid w:val="00CB4BEA"/>
    <w:rsid w:val="00CC7DF3"/>
    <w:rsid w:val="00CE45E3"/>
    <w:rsid w:val="00D02D26"/>
    <w:rsid w:val="00D1049C"/>
    <w:rsid w:val="00D50BA6"/>
    <w:rsid w:val="00DA2C49"/>
    <w:rsid w:val="00E22FF1"/>
    <w:rsid w:val="00E4126F"/>
    <w:rsid w:val="00E612DE"/>
    <w:rsid w:val="00FB1776"/>
    <w:rsid w:val="00FE14E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6E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3036E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3036EE"/>
  </w:style>
  <w:style w:type="paragraph" w:styleId="Pieddepage">
    <w:name w:val="footer"/>
    <w:basedOn w:val="Normal"/>
    <w:link w:val="PieddepageCar"/>
    <w:uiPriority w:val="99"/>
    <w:semiHidden/>
    <w:unhideWhenUsed/>
    <w:rsid w:val="003036EE"/>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3036EE"/>
  </w:style>
  <w:style w:type="paragraph" w:styleId="Textedebulles">
    <w:name w:val="Balloon Text"/>
    <w:basedOn w:val="Normal"/>
    <w:link w:val="TextedebullesCar"/>
    <w:uiPriority w:val="99"/>
    <w:semiHidden/>
    <w:unhideWhenUsed/>
    <w:rsid w:val="003036E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036E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026376">
      <w:bodyDiv w:val="1"/>
      <w:marLeft w:val="0"/>
      <w:marRight w:val="0"/>
      <w:marTop w:val="0"/>
      <w:marBottom w:val="0"/>
      <w:divBdr>
        <w:top w:val="none" w:sz="0" w:space="0" w:color="auto"/>
        <w:left w:val="none" w:sz="0" w:space="0" w:color="auto"/>
        <w:bottom w:val="none" w:sz="0" w:space="0" w:color="auto"/>
        <w:right w:val="none" w:sz="0" w:space="0" w:color="auto"/>
      </w:divBdr>
    </w:div>
    <w:div w:id="95830856">
      <w:bodyDiv w:val="1"/>
      <w:marLeft w:val="0"/>
      <w:marRight w:val="0"/>
      <w:marTop w:val="0"/>
      <w:marBottom w:val="0"/>
      <w:divBdr>
        <w:top w:val="none" w:sz="0" w:space="0" w:color="auto"/>
        <w:left w:val="none" w:sz="0" w:space="0" w:color="auto"/>
        <w:bottom w:val="none" w:sz="0" w:space="0" w:color="auto"/>
        <w:right w:val="none" w:sz="0" w:space="0" w:color="auto"/>
      </w:divBdr>
    </w:div>
    <w:div w:id="122306442">
      <w:bodyDiv w:val="1"/>
      <w:marLeft w:val="0"/>
      <w:marRight w:val="0"/>
      <w:marTop w:val="0"/>
      <w:marBottom w:val="0"/>
      <w:divBdr>
        <w:top w:val="none" w:sz="0" w:space="0" w:color="auto"/>
        <w:left w:val="none" w:sz="0" w:space="0" w:color="auto"/>
        <w:bottom w:val="none" w:sz="0" w:space="0" w:color="auto"/>
        <w:right w:val="none" w:sz="0" w:space="0" w:color="auto"/>
      </w:divBdr>
    </w:div>
    <w:div w:id="169179332">
      <w:bodyDiv w:val="1"/>
      <w:marLeft w:val="0"/>
      <w:marRight w:val="0"/>
      <w:marTop w:val="0"/>
      <w:marBottom w:val="0"/>
      <w:divBdr>
        <w:top w:val="none" w:sz="0" w:space="0" w:color="auto"/>
        <w:left w:val="none" w:sz="0" w:space="0" w:color="auto"/>
        <w:bottom w:val="none" w:sz="0" w:space="0" w:color="auto"/>
        <w:right w:val="none" w:sz="0" w:space="0" w:color="auto"/>
      </w:divBdr>
    </w:div>
    <w:div w:id="174465315">
      <w:bodyDiv w:val="1"/>
      <w:marLeft w:val="0"/>
      <w:marRight w:val="0"/>
      <w:marTop w:val="0"/>
      <w:marBottom w:val="0"/>
      <w:divBdr>
        <w:top w:val="none" w:sz="0" w:space="0" w:color="auto"/>
        <w:left w:val="none" w:sz="0" w:space="0" w:color="auto"/>
        <w:bottom w:val="none" w:sz="0" w:space="0" w:color="auto"/>
        <w:right w:val="none" w:sz="0" w:space="0" w:color="auto"/>
      </w:divBdr>
    </w:div>
    <w:div w:id="181094600">
      <w:bodyDiv w:val="1"/>
      <w:marLeft w:val="0"/>
      <w:marRight w:val="0"/>
      <w:marTop w:val="0"/>
      <w:marBottom w:val="0"/>
      <w:divBdr>
        <w:top w:val="none" w:sz="0" w:space="0" w:color="auto"/>
        <w:left w:val="none" w:sz="0" w:space="0" w:color="auto"/>
        <w:bottom w:val="none" w:sz="0" w:space="0" w:color="auto"/>
        <w:right w:val="none" w:sz="0" w:space="0" w:color="auto"/>
      </w:divBdr>
    </w:div>
    <w:div w:id="215507938">
      <w:bodyDiv w:val="1"/>
      <w:marLeft w:val="0"/>
      <w:marRight w:val="0"/>
      <w:marTop w:val="0"/>
      <w:marBottom w:val="0"/>
      <w:divBdr>
        <w:top w:val="none" w:sz="0" w:space="0" w:color="auto"/>
        <w:left w:val="none" w:sz="0" w:space="0" w:color="auto"/>
        <w:bottom w:val="none" w:sz="0" w:space="0" w:color="auto"/>
        <w:right w:val="none" w:sz="0" w:space="0" w:color="auto"/>
      </w:divBdr>
    </w:div>
    <w:div w:id="225799107">
      <w:bodyDiv w:val="1"/>
      <w:marLeft w:val="0"/>
      <w:marRight w:val="0"/>
      <w:marTop w:val="0"/>
      <w:marBottom w:val="0"/>
      <w:divBdr>
        <w:top w:val="none" w:sz="0" w:space="0" w:color="auto"/>
        <w:left w:val="none" w:sz="0" w:space="0" w:color="auto"/>
        <w:bottom w:val="none" w:sz="0" w:space="0" w:color="auto"/>
        <w:right w:val="none" w:sz="0" w:space="0" w:color="auto"/>
      </w:divBdr>
    </w:div>
    <w:div w:id="330105916">
      <w:bodyDiv w:val="1"/>
      <w:marLeft w:val="0"/>
      <w:marRight w:val="0"/>
      <w:marTop w:val="0"/>
      <w:marBottom w:val="0"/>
      <w:divBdr>
        <w:top w:val="none" w:sz="0" w:space="0" w:color="auto"/>
        <w:left w:val="none" w:sz="0" w:space="0" w:color="auto"/>
        <w:bottom w:val="none" w:sz="0" w:space="0" w:color="auto"/>
        <w:right w:val="none" w:sz="0" w:space="0" w:color="auto"/>
      </w:divBdr>
    </w:div>
    <w:div w:id="454376097">
      <w:bodyDiv w:val="1"/>
      <w:marLeft w:val="0"/>
      <w:marRight w:val="0"/>
      <w:marTop w:val="0"/>
      <w:marBottom w:val="0"/>
      <w:divBdr>
        <w:top w:val="none" w:sz="0" w:space="0" w:color="auto"/>
        <w:left w:val="none" w:sz="0" w:space="0" w:color="auto"/>
        <w:bottom w:val="none" w:sz="0" w:space="0" w:color="auto"/>
        <w:right w:val="none" w:sz="0" w:space="0" w:color="auto"/>
      </w:divBdr>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506604367">
      <w:bodyDiv w:val="1"/>
      <w:marLeft w:val="0"/>
      <w:marRight w:val="0"/>
      <w:marTop w:val="0"/>
      <w:marBottom w:val="0"/>
      <w:divBdr>
        <w:top w:val="none" w:sz="0" w:space="0" w:color="auto"/>
        <w:left w:val="none" w:sz="0" w:space="0" w:color="auto"/>
        <w:bottom w:val="none" w:sz="0" w:space="0" w:color="auto"/>
        <w:right w:val="none" w:sz="0" w:space="0" w:color="auto"/>
      </w:divBdr>
    </w:div>
    <w:div w:id="546725468">
      <w:bodyDiv w:val="1"/>
      <w:marLeft w:val="0"/>
      <w:marRight w:val="0"/>
      <w:marTop w:val="0"/>
      <w:marBottom w:val="0"/>
      <w:divBdr>
        <w:top w:val="none" w:sz="0" w:space="0" w:color="auto"/>
        <w:left w:val="none" w:sz="0" w:space="0" w:color="auto"/>
        <w:bottom w:val="none" w:sz="0" w:space="0" w:color="auto"/>
        <w:right w:val="none" w:sz="0" w:space="0" w:color="auto"/>
      </w:divBdr>
    </w:div>
    <w:div w:id="596402879">
      <w:bodyDiv w:val="1"/>
      <w:marLeft w:val="0"/>
      <w:marRight w:val="0"/>
      <w:marTop w:val="0"/>
      <w:marBottom w:val="0"/>
      <w:divBdr>
        <w:top w:val="none" w:sz="0" w:space="0" w:color="auto"/>
        <w:left w:val="none" w:sz="0" w:space="0" w:color="auto"/>
        <w:bottom w:val="none" w:sz="0" w:space="0" w:color="auto"/>
        <w:right w:val="none" w:sz="0" w:space="0" w:color="auto"/>
      </w:divBdr>
    </w:div>
    <w:div w:id="628586609">
      <w:bodyDiv w:val="1"/>
      <w:marLeft w:val="0"/>
      <w:marRight w:val="0"/>
      <w:marTop w:val="0"/>
      <w:marBottom w:val="0"/>
      <w:divBdr>
        <w:top w:val="none" w:sz="0" w:space="0" w:color="auto"/>
        <w:left w:val="none" w:sz="0" w:space="0" w:color="auto"/>
        <w:bottom w:val="none" w:sz="0" w:space="0" w:color="auto"/>
        <w:right w:val="none" w:sz="0" w:space="0" w:color="auto"/>
      </w:divBdr>
    </w:div>
    <w:div w:id="653027003">
      <w:bodyDiv w:val="1"/>
      <w:marLeft w:val="0"/>
      <w:marRight w:val="0"/>
      <w:marTop w:val="0"/>
      <w:marBottom w:val="0"/>
      <w:divBdr>
        <w:top w:val="none" w:sz="0" w:space="0" w:color="auto"/>
        <w:left w:val="none" w:sz="0" w:space="0" w:color="auto"/>
        <w:bottom w:val="none" w:sz="0" w:space="0" w:color="auto"/>
        <w:right w:val="none" w:sz="0" w:space="0" w:color="auto"/>
      </w:divBdr>
    </w:div>
    <w:div w:id="921334074">
      <w:bodyDiv w:val="1"/>
      <w:marLeft w:val="0"/>
      <w:marRight w:val="0"/>
      <w:marTop w:val="0"/>
      <w:marBottom w:val="0"/>
      <w:divBdr>
        <w:top w:val="none" w:sz="0" w:space="0" w:color="auto"/>
        <w:left w:val="none" w:sz="0" w:space="0" w:color="auto"/>
        <w:bottom w:val="none" w:sz="0" w:space="0" w:color="auto"/>
        <w:right w:val="none" w:sz="0" w:space="0" w:color="auto"/>
      </w:divBdr>
    </w:div>
    <w:div w:id="999501158">
      <w:bodyDiv w:val="1"/>
      <w:marLeft w:val="0"/>
      <w:marRight w:val="0"/>
      <w:marTop w:val="0"/>
      <w:marBottom w:val="0"/>
      <w:divBdr>
        <w:top w:val="none" w:sz="0" w:space="0" w:color="auto"/>
        <w:left w:val="none" w:sz="0" w:space="0" w:color="auto"/>
        <w:bottom w:val="none" w:sz="0" w:space="0" w:color="auto"/>
        <w:right w:val="none" w:sz="0" w:space="0" w:color="auto"/>
      </w:divBdr>
    </w:div>
    <w:div w:id="1105925326">
      <w:bodyDiv w:val="1"/>
      <w:marLeft w:val="0"/>
      <w:marRight w:val="0"/>
      <w:marTop w:val="0"/>
      <w:marBottom w:val="0"/>
      <w:divBdr>
        <w:top w:val="none" w:sz="0" w:space="0" w:color="auto"/>
        <w:left w:val="none" w:sz="0" w:space="0" w:color="auto"/>
        <w:bottom w:val="none" w:sz="0" w:space="0" w:color="auto"/>
        <w:right w:val="none" w:sz="0" w:space="0" w:color="auto"/>
      </w:divBdr>
    </w:div>
    <w:div w:id="1107888985">
      <w:bodyDiv w:val="1"/>
      <w:marLeft w:val="0"/>
      <w:marRight w:val="0"/>
      <w:marTop w:val="0"/>
      <w:marBottom w:val="0"/>
      <w:divBdr>
        <w:top w:val="none" w:sz="0" w:space="0" w:color="auto"/>
        <w:left w:val="none" w:sz="0" w:space="0" w:color="auto"/>
        <w:bottom w:val="none" w:sz="0" w:space="0" w:color="auto"/>
        <w:right w:val="none" w:sz="0" w:space="0" w:color="auto"/>
      </w:divBdr>
    </w:div>
    <w:div w:id="1116212710">
      <w:bodyDiv w:val="1"/>
      <w:marLeft w:val="0"/>
      <w:marRight w:val="0"/>
      <w:marTop w:val="0"/>
      <w:marBottom w:val="0"/>
      <w:divBdr>
        <w:top w:val="none" w:sz="0" w:space="0" w:color="auto"/>
        <w:left w:val="none" w:sz="0" w:space="0" w:color="auto"/>
        <w:bottom w:val="none" w:sz="0" w:space="0" w:color="auto"/>
        <w:right w:val="none" w:sz="0" w:space="0" w:color="auto"/>
      </w:divBdr>
    </w:div>
    <w:div w:id="1139610071">
      <w:bodyDiv w:val="1"/>
      <w:marLeft w:val="0"/>
      <w:marRight w:val="0"/>
      <w:marTop w:val="0"/>
      <w:marBottom w:val="0"/>
      <w:divBdr>
        <w:top w:val="none" w:sz="0" w:space="0" w:color="auto"/>
        <w:left w:val="none" w:sz="0" w:space="0" w:color="auto"/>
        <w:bottom w:val="none" w:sz="0" w:space="0" w:color="auto"/>
        <w:right w:val="none" w:sz="0" w:space="0" w:color="auto"/>
      </w:divBdr>
    </w:div>
    <w:div w:id="1307584834">
      <w:bodyDiv w:val="1"/>
      <w:marLeft w:val="0"/>
      <w:marRight w:val="0"/>
      <w:marTop w:val="0"/>
      <w:marBottom w:val="0"/>
      <w:divBdr>
        <w:top w:val="none" w:sz="0" w:space="0" w:color="auto"/>
        <w:left w:val="none" w:sz="0" w:space="0" w:color="auto"/>
        <w:bottom w:val="none" w:sz="0" w:space="0" w:color="auto"/>
        <w:right w:val="none" w:sz="0" w:space="0" w:color="auto"/>
      </w:divBdr>
    </w:div>
    <w:div w:id="1394696320">
      <w:bodyDiv w:val="1"/>
      <w:marLeft w:val="0"/>
      <w:marRight w:val="0"/>
      <w:marTop w:val="0"/>
      <w:marBottom w:val="0"/>
      <w:divBdr>
        <w:top w:val="none" w:sz="0" w:space="0" w:color="auto"/>
        <w:left w:val="none" w:sz="0" w:space="0" w:color="auto"/>
        <w:bottom w:val="none" w:sz="0" w:space="0" w:color="auto"/>
        <w:right w:val="none" w:sz="0" w:space="0" w:color="auto"/>
      </w:divBdr>
    </w:div>
    <w:div w:id="1477575354">
      <w:bodyDiv w:val="1"/>
      <w:marLeft w:val="0"/>
      <w:marRight w:val="0"/>
      <w:marTop w:val="0"/>
      <w:marBottom w:val="0"/>
      <w:divBdr>
        <w:top w:val="none" w:sz="0" w:space="0" w:color="auto"/>
        <w:left w:val="none" w:sz="0" w:space="0" w:color="auto"/>
        <w:bottom w:val="none" w:sz="0" w:space="0" w:color="auto"/>
        <w:right w:val="none" w:sz="0" w:space="0" w:color="auto"/>
      </w:divBdr>
    </w:div>
    <w:div w:id="1536698971">
      <w:bodyDiv w:val="1"/>
      <w:marLeft w:val="0"/>
      <w:marRight w:val="0"/>
      <w:marTop w:val="0"/>
      <w:marBottom w:val="0"/>
      <w:divBdr>
        <w:top w:val="none" w:sz="0" w:space="0" w:color="auto"/>
        <w:left w:val="none" w:sz="0" w:space="0" w:color="auto"/>
        <w:bottom w:val="none" w:sz="0" w:space="0" w:color="auto"/>
        <w:right w:val="none" w:sz="0" w:space="0" w:color="auto"/>
      </w:divBdr>
    </w:div>
    <w:div w:id="1552880383">
      <w:bodyDiv w:val="1"/>
      <w:marLeft w:val="0"/>
      <w:marRight w:val="0"/>
      <w:marTop w:val="0"/>
      <w:marBottom w:val="0"/>
      <w:divBdr>
        <w:top w:val="none" w:sz="0" w:space="0" w:color="auto"/>
        <w:left w:val="none" w:sz="0" w:space="0" w:color="auto"/>
        <w:bottom w:val="none" w:sz="0" w:space="0" w:color="auto"/>
        <w:right w:val="none" w:sz="0" w:space="0" w:color="auto"/>
      </w:divBdr>
    </w:div>
    <w:div w:id="1568153830">
      <w:bodyDiv w:val="1"/>
      <w:marLeft w:val="0"/>
      <w:marRight w:val="0"/>
      <w:marTop w:val="0"/>
      <w:marBottom w:val="0"/>
      <w:divBdr>
        <w:top w:val="none" w:sz="0" w:space="0" w:color="auto"/>
        <w:left w:val="none" w:sz="0" w:space="0" w:color="auto"/>
        <w:bottom w:val="none" w:sz="0" w:space="0" w:color="auto"/>
        <w:right w:val="none" w:sz="0" w:space="0" w:color="auto"/>
      </w:divBdr>
    </w:div>
    <w:div w:id="1594701576">
      <w:bodyDiv w:val="1"/>
      <w:marLeft w:val="0"/>
      <w:marRight w:val="0"/>
      <w:marTop w:val="0"/>
      <w:marBottom w:val="0"/>
      <w:divBdr>
        <w:top w:val="none" w:sz="0" w:space="0" w:color="auto"/>
        <w:left w:val="none" w:sz="0" w:space="0" w:color="auto"/>
        <w:bottom w:val="none" w:sz="0" w:space="0" w:color="auto"/>
        <w:right w:val="none" w:sz="0" w:space="0" w:color="auto"/>
      </w:divBdr>
    </w:div>
    <w:div w:id="1751777505">
      <w:bodyDiv w:val="1"/>
      <w:marLeft w:val="0"/>
      <w:marRight w:val="0"/>
      <w:marTop w:val="0"/>
      <w:marBottom w:val="0"/>
      <w:divBdr>
        <w:top w:val="none" w:sz="0" w:space="0" w:color="auto"/>
        <w:left w:val="none" w:sz="0" w:space="0" w:color="auto"/>
        <w:bottom w:val="none" w:sz="0" w:space="0" w:color="auto"/>
        <w:right w:val="none" w:sz="0" w:space="0" w:color="auto"/>
      </w:divBdr>
    </w:div>
    <w:div w:id="1787851587">
      <w:bodyDiv w:val="1"/>
      <w:marLeft w:val="0"/>
      <w:marRight w:val="0"/>
      <w:marTop w:val="0"/>
      <w:marBottom w:val="0"/>
      <w:divBdr>
        <w:top w:val="none" w:sz="0" w:space="0" w:color="auto"/>
        <w:left w:val="none" w:sz="0" w:space="0" w:color="auto"/>
        <w:bottom w:val="none" w:sz="0" w:space="0" w:color="auto"/>
        <w:right w:val="none" w:sz="0" w:space="0" w:color="auto"/>
      </w:divBdr>
    </w:div>
    <w:div w:id="1845315162">
      <w:bodyDiv w:val="1"/>
      <w:marLeft w:val="0"/>
      <w:marRight w:val="0"/>
      <w:marTop w:val="0"/>
      <w:marBottom w:val="0"/>
      <w:divBdr>
        <w:top w:val="none" w:sz="0" w:space="0" w:color="auto"/>
        <w:left w:val="none" w:sz="0" w:space="0" w:color="auto"/>
        <w:bottom w:val="none" w:sz="0" w:space="0" w:color="auto"/>
        <w:right w:val="none" w:sz="0" w:space="0" w:color="auto"/>
      </w:divBdr>
    </w:div>
    <w:div w:id="193200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299</Words>
  <Characters>1650</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Aurélie Deponge</dc:creator>
  <cp:lastModifiedBy>stagiaire</cp:lastModifiedBy>
  <cp:revision>4</cp:revision>
  <dcterms:created xsi:type="dcterms:W3CDTF">2013-01-04T15:09:00Z</dcterms:created>
  <dcterms:modified xsi:type="dcterms:W3CDTF">2014-04-15T15:29:00Z</dcterms:modified>
</cp:coreProperties>
</file>